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Plaintiff Aurora Analytics LLC alleges that defendant Northstar Retail Systems breached a pilot software agreement after a six-week evaluation period. The written pilot agreement stated that any production deployment required a later signed order form, but no order form was signed. The complaint asserts breach of contract, promissory estoppel, and unjust enrichment based on alleged oral assurances that Northstar would proceed to a paid rollout. Northstar </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e7f873cf-0026-433d-9fe1-54db382b9c14</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WORKFLOW EVALUATION</w:t>
      </w:r>
    </w:p>
    <w:p>
      <w:pPr>
        <w:spacing w:after="200"/>
        <w:jc w:val="both"/>
      </w:pPr>
      <w:r>
        <w:rPr>
          <w:rFonts w:ascii="Times New Roman" w:cs="Times New Roman" w:eastAsia="Times New Roman" w:hAnsi="Times New Roman"/>
          <w:sz w:val="24"/>
          <w:szCs w:val="24"/>
        </w:rPr>
        <w:t xml:space="preserve">[INTERNAL QUALITY SIGNAL] Not a compliance certification or legal advice.</w:t>
      </w:r>
    </w:p>
    <w:p>
      <w:pPr>
        <w:spacing w:after="200"/>
        <w:jc w:val="both"/>
      </w:pPr>
      <w:r>
        <w:rPr>
          <w:rFonts w:ascii="Times New Roman" w:cs="Times New Roman" w:eastAsia="Times New Roman" w:hAnsi="Times New Roman"/>
          <w:sz w:val="24"/>
          <w:szCs w:val="24"/>
        </w:rPr>
        <w:t xml:space="preserve">Run ID: e7f873cf-0026-433d-9fe1-54db382b9c14
Generated: 2026-05-15T14:01:33.494Z
Verdict: FAIL
Overall Confidence: 17%</w:t>
      </w:r>
    </w:p>
    <w:p>
      <w:pPr>
        <w:pStyle w:val="Heading1"/>
        <w:pStyle w:val="Heading1"/>
        <w:spacing w:after="160" w:before="320"/>
      </w:pPr>
      <w:r>
        <w:t xml:space="preserve">SCORES</w:t>
      </w:r>
    </w:p>
    <w:p>
      <w:pPr>
        <w:spacing w:after="200"/>
        <w:jc w:val="both"/>
      </w:pPr>
      <w:r>
        <w:rPr>
          <w:rFonts w:ascii="Times New Roman" w:cs="Times New Roman" w:eastAsia="Times New Roman" w:hAnsi="Times New Roman"/>
          <w:sz w:val="24"/>
          <w:szCs w:val="24"/>
        </w:rPr>
        <w:t xml:space="preserve">Faithfulness:         0%
Citation Pass Rate:   0%
Retrieval Coverage:   0%
Local Rules:          100%
Adversarial Risk:     80%
Unsupported Claim Risk: 32%
Judge Brief Coverage: 100%</w:t>
      </w:r>
    </w:p>
    <w:p>
      <w:pPr>
        <w:pStyle w:val="Heading1"/>
        <w:pStyle w:val="Heading1"/>
        <w:spacing w:after="160" w:before="320"/>
      </w:pPr>
      <w:r>
        <w:t xml:space="preserve">WARNINGS</w:t>
      </w:r>
    </w:p>
    <w:p>
      <w:pPr>
        <w:spacing w:after="200"/>
        <w:jc w:val="both"/>
      </w:pPr>
      <w:r>
        <w:rPr>
          <w:rFonts w:ascii="Times New Roman" w:cs="Times New Roman" w:eastAsia="Times New Roman" w:hAnsi="Times New Roman"/>
          <w:sz w:val="24"/>
          <w:szCs w:val="24"/>
        </w:rPr>
        <w:t xml:space="preserve">- No authority was retrieved. Draft may lack verified legal citations.
- Overall confidence is below 50%. Review the draft and citation verification results before use.</w:t>
      </w:r>
    </w:p>
    <w:p>
      <w:pPr>
        <w:pStyle w:val="Heading1"/>
        <w:pStyle w:val="Heading1"/>
        <w:spacing w:after="160" w:before="320"/>
      </w:pPr>
      <w:r>
        <w:t xml:space="preserve">LIMITATIONS</w:t>
      </w:r>
    </w:p>
    <w:p>
      <w:pPr>
        <w:spacing w:after="200"/>
        <w:jc w:val="both"/>
      </w:pPr>
      <w:r>
        <w:rPr>
          <w:rFonts w:ascii="Times New Roman" w:cs="Times New Roman" w:eastAsia="Times New Roman" w:hAnsi="Times New Roman"/>
          <w:sz w:val="24"/>
          <w:szCs w:val="24"/>
        </w:rPr>
        <w:t xml:space="preserve">- Scores are internal quality signals derived from the workflow outputs.
- Citation pass rate depends on the size and coverage of the indexed corpus.
- Retrieval coverage is estimated from citation count, not ground-truth recall.
- This evaluation does not constitute legal advice or a compliance certification.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2026-06-28T04:19:27.945Z</dcterms:created>
  <dcterms:modified xsi:type="dcterms:W3CDTF">2026-06-28T04:19:27.945Z</dcterms:modified>
</cp:coreProperties>
</file>

<file path=docProps/custom.xml><?xml version="1.0" encoding="utf-8"?>
<Properties xmlns="http://schemas.openxmlformats.org/officeDocument/2006/custom-properties" xmlns:vt="http://schemas.openxmlformats.org/officeDocument/2006/docPropsVTypes"/>
</file>