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Defendant moves to dismiss plaintiff's breach of contract claim for failure to state a claim under Rule 12(b)(6), arguing the complaint does not plead sufficient facts to establish the existence of a valid contract or breach.</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ec9f0bf9-5314-407a-834d-6b22aebb0753</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INTRODUCTION</w:t>
      </w:r>
    </w:p>
    <w:p>
      <w:pPr>
        <w:spacing w:after="200"/>
        <w:jc w:val="both"/>
      </w:pPr>
      <w:r>
        <w:rPr>
          <w:rFonts w:ascii="Times New Roman" w:cs="Times New Roman" w:eastAsia="Times New Roman" w:hAnsi="Times New Roman"/>
          <w:sz w:val="24"/>
          <w:szCs w:val="24"/>
        </w:rPr>
        <w:t xml:space="preserve">Defendant respectfully moves this Court to dismiss Plaintiff's breach of contract claim pursuant to Rule 12(b)(6) of the Federal Rules of Civil Procedure. Plaintiff's complaint fails to allege sufficient facts to establish the existence of a valid contract or any breach thereof.</w:t>
      </w:r>
    </w:p>
    <w:p>
      <w:pPr>
        <w:pStyle w:val="Heading1"/>
        <w:pStyle w:val="Heading1"/>
        <w:spacing w:after="160" w:before="320"/>
      </w:pPr>
      <w:r>
        <w:t xml:space="preserve">STATEMENT OF FACTS</w:t>
      </w:r>
    </w:p>
    <w:p>
      <w:pPr>
        <w:spacing w:after="200"/>
        <w:jc w:val="both"/>
      </w:pPr>
      <w:r>
        <w:rPr>
          <w:rFonts w:ascii="Times New Roman" w:cs="Times New Roman" w:eastAsia="Times New Roman" w:hAnsi="Times New Roman"/>
          <w:sz w:val="24"/>
          <w:szCs w:val="24"/>
        </w:rPr>
        <w:t xml:space="preserve">On January 1, 2023, Plaintiff entered into a written services agreement with Defendant. According to the complaint, Defendant failed to deliver the contracted services and did not provide any notice of its intent not to perform. However, the complaint lacks specific factual allegations that demonstrate the existence of a valid contract or the nature of the alleged breach.</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Under Rule 12(b)(6), a motion to dismiss should be granted if the complaint does not contain sufficient factual matter, accepted as true, to state a claim for relief that is plausible on its face. The plaintiff must provide more than mere labels and conclusions; a formulaic recitation of the elements of a cause of action will not do.</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In this case, Plaintiff's complaint fails to meet the legal standard required to survive a motion to dismiss. The absence of specific facts regarding the existence of a valid contract and the details of the alleged breach renders the claim insufficient. Without these essential elements, Plaintiff cannot establish a plausible claim for breach of contract.</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reasons stated above, Defendant respectfully requests that this Court grant its motion to dismiss Plaintiff's breach of contract claim for failure to state a claim upon which relief can be granted.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2026-08-13T02:48:12.355Z</dcterms:created>
  <dcterms:modified xsi:type="dcterms:W3CDTF">2026-08-13T02:48:12.355Z</dcterms:modified>
</cp:coreProperties>
</file>

<file path=docProps/custom.xml><?xml version="1.0" encoding="utf-8"?>
<Properties xmlns="http://schemas.openxmlformats.org/officeDocument/2006/custom-properties" xmlns:vt="http://schemas.openxmlformats.org/officeDocument/2006/docPropsVTypes"/>
</file>